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02" w:rsidRPr="00847302" w:rsidRDefault="00847302" w:rsidP="00847302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/>
          <w:b/>
          <w:color w:val="000000"/>
          <w:kern w:val="0"/>
          <w:sz w:val="23"/>
          <w:szCs w:val="23"/>
        </w:rPr>
      </w:pPr>
      <w:r w:rsidRPr="00847302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2023年河南省社会科学规划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b/>
          <w:color w:val="000000"/>
          <w:kern w:val="0"/>
          <w:sz w:val="23"/>
          <w:szCs w:val="23"/>
        </w:rPr>
      </w:pPr>
      <w:bookmarkStart w:id="0" w:name="_GoBack"/>
      <w:bookmarkEnd w:id="0"/>
      <w:r w:rsidRPr="00847302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决策咨询项目选题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847302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   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b/>
          <w:color w:val="000000"/>
          <w:kern w:val="0"/>
          <w:sz w:val="32"/>
          <w:szCs w:val="36"/>
        </w:rPr>
      </w:pPr>
      <w:r w:rsidRPr="00847302">
        <w:rPr>
          <w:rFonts w:ascii="宋体" w:eastAsia="宋体" w:hAnsi="宋体" w:cs="宋体" w:hint="eastAsia"/>
          <w:b/>
          <w:color w:val="000000"/>
          <w:kern w:val="0"/>
          <w:sz w:val="32"/>
          <w:szCs w:val="36"/>
        </w:rPr>
        <w:t> 说明:本年度决策咨询项目设立70个选题，</w:t>
      </w:r>
      <w:proofErr w:type="gramStart"/>
      <w:r w:rsidRPr="00847302">
        <w:rPr>
          <w:rFonts w:ascii="宋体" w:eastAsia="宋体" w:hAnsi="宋体" w:cs="宋体" w:hint="eastAsia"/>
          <w:b/>
          <w:color w:val="000000"/>
          <w:kern w:val="0"/>
          <w:sz w:val="32"/>
          <w:szCs w:val="36"/>
        </w:rPr>
        <w:t>申请人需原题</w:t>
      </w:r>
      <w:proofErr w:type="gramEnd"/>
      <w:r w:rsidRPr="00847302">
        <w:rPr>
          <w:rFonts w:ascii="宋体" w:eastAsia="宋体" w:hAnsi="宋体" w:cs="宋体" w:hint="eastAsia"/>
          <w:b/>
          <w:color w:val="000000"/>
          <w:kern w:val="0"/>
          <w:sz w:val="32"/>
          <w:szCs w:val="36"/>
        </w:rPr>
        <w:t>申报。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1.</w:t>
      </w:r>
      <w:r w:rsidRPr="00847302">
        <w:rPr>
          <w:rFonts w:ascii="Times New Roman" w:eastAsia="宋体" w:hAnsi="Times New Roman" w:cs="Times New Roman"/>
          <w:color w:val="000000"/>
          <w:spacing w:val="-20"/>
          <w:kern w:val="0"/>
          <w:sz w:val="13"/>
          <w:szCs w:val="14"/>
        </w:rPr>
        <w:t>    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现代化河南建设面临的机遇与挑战研究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2.</w:t>
      </w:r>
      <w:r w:rsidRPr="00847302">
        <w:rPr>
          <w:rFonts w:ascii="Times New Roman" w:eastAsia="宋体" w:hAnsi="Times New Roman" w:cs="Times New Roman"/>
          <w:color w:val="000000"/>
          <w:spacing w:val="-20"/>
          <w:kern w:val="0"/>
          <w:sz w:val="13"/>
          <w:szCs w:val="14"/>
        </w:rPr>
        <w:t>    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河南深入实施“十大战略”的重点及对策研究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3.</w:t>
      </w:r>
      <w:r w:rsidRPr="00847302">
        <w:rPr>
          <w:rFonts w:ascii="Times New Roman" w:eastAsia="宋体" w:hAnsi="Times New Roman" w:cs="Times New Roman"/>
          <w:color w:val="000000"/>
          <w:spacing w:val="-20"/>
          <w:kern w:val="0"/>
          <w:sz w:val="13"/>
          <w:szCs w:val="14"/>
        </w:rPr>
        <w:t>    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河南高质量推进文化强省建设的思路与对策研究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4.</w:t>
      </w:r>
      <w:r w:rsidRPr="00847302">
        <w:rPr>
          <w:rFonts w:ascii="Times New Roman" w:eastAsia="宋体" w:hAnsi="Times New Roman" w:cs="Times New Roman"/>
          <w:color w:val="000000"/>
          <w:spacing w:val="-20"/>
          <w:kern w:val="0"/>
          <w:sz w:val="13"/>
          <w:szCs w:val="14"/>
        </w:rPr>
        <w:t>    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河南高质量推进制造业强省建设的思路与对策研究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5.</w:t>
      </w:r>
      <w:r w:rsidRPr="00847302">
        <w:rPr>
          <w:rFonts w:ascii="Times New Roman" w:eastAsia="宋体" w:hAnsi="Times New Roman" w:cs="Times New Roman"/>
          <w:color w:val="000000"/>
          <w:spacing w:val="-20"/>
          <w:kern w:val="0"/>
          <w:sz w:val="13"/>
          <w:szCs w:val="14"/>
        </w:rPr>
        <w:t>    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河南加快建设农业强省研究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6.</w:t>
      </w:r>
      <w:r w:rsidRPr="00847302">
        <w:rPr>
          <w:rFonts w:ascii="Times New Roman" w:eastAsia="宋体" w:hAnsi="Times New Roman" w:cs="Times New Roman"/>
          <w:color w:val="000000"/>
          <w:spacing w:val="-20"/>
          <w:kern w:val="0"/>
          <w:sz w:val="13"/>
          <w:szCs w:val="14"/>
        </w:rPr>
        <w:t>    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河南加快建设贸易强省研究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7.</w:t>
      </w:r>
      <w:r w:rsidRPr="00847302">
        <w:rPr>
          <w:rFonts w:ascii="Times New Roman" w:eastAsia="宋体" w:hAnsi="Times New Roman" w:cs="Times New Roman"/>
          <w:color w:val="000000"/>
          <w:spacing w:val="-20"/>
          <w:kern w:val="0"/>
          <w:sz w:val="13"/>
          <w:szCs w:val="14"/>
        </w:rPr>
        <w:t>    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建设美丽河南的思路与对策研究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8.</w:t>
      </w:r>
      <w:r w:rsidRPr="00847302">
        <w:rPr>
          <w:rFonts w:ascii="Times New Roman" w:eastAsia="宋体" w:hAnsi="Times New Roman" w:cs="Times New Roman"/>
          <w:color w:val="000000"/>
          <w:spacing w:val="-20"/>
          <w:kern w:val="0"/>
          <w:sz w:val="13"/>
          <w:szCs w:val="14"/>
        </w:rPr>
        <w:t>    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河南高质量实施“四个拉动”研究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9.</w:t>
      </w:r>
      <w:r w:rsidRPr="00847302">
        <w:rPr>
          <w:rFonts w:ascii="Times New Roman" w:eastAsia="宋体" w:hAnsi="Times New Roman" w:cs="Times New Roman"/>
          <w:color w:val="000000"/>
          <w:spacing w:val="-20"/>
          <w:kern w:val="0"/>
          <w:sz w:val="13"/>
          <w:szCs w:val="14"/>
        </w:rPr>
        <w:t>    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河南深入实施创新发展综合配套改革研究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10. 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河南加快构建有利于提升嫁接能力、裂变能力、辐射能力、带动能力的创新生态圈路径研究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11. 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河南建设国家区域科技创新中心的思路与对策研究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12. 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河南做强特色农业的思路与对策研究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13. 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河南发展壮大县域富民产业的思路与对策研究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14. 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河南做大做</w:t>
      </w:r>
      <w:proofErr w:type="gramStart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强做</w:t>
      </w:r>
      <w:proofErr w:type="gramEnd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优“土特产”的路径研究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lastRenderedPageBreak/>
        <w:t>15. 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河南推进宜</w:t>
      </w:r>
      <w:proofErr w:type="gramStart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居宜业</w:t>
      </w:r>
      <w:proofErr w:type="gramEnd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和美乡村建设的思路与对策研究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16. 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河南农村能源革命建设的思路与对策研究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17. 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河南新型农村集体经济发展现状及提升路径研究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18. 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河南加快建设现代水网体系的思路与对策研究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19. 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数据要素赋能河南经济高质量发展的思路与对策研究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20. 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河南加快发展口岸经济的思路与对策研究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21. 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河南加快发展临港经济的思路与对策研究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22. 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河南大力发展平台经济的思路与对策研究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23. 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河南加快</w:t>
      </w:r>
      <w:proofErr w:type="gramStart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低空经济</w:t>
      </w:r>
      <w:proofErr w:type="gramEnd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发展的思路与对策研究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24. 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河南建设枢纽经济先行示范区的路径研究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25. 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河南推动县域经济协调发展研究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26. 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河南打造高质量消费供给体系的思路与对策研究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27. 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河南实施产业基础再造工程的思路与对策研究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28. 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河南加快推动产业补链、延链、升链、</w:t>
      </w:r>
      <w:proofErr w:type="gramStart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建链的</w:t>
      </w:r>
      <w:proofErr w:type="gramEnd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29. 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河南培育发展未来产业的思路与对策研究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30. 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河南氢能产业链构建问题研究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31. 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河南构建龙头引领、梯队协同、链群互动的产业集群发展格局的思路与对策研究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lastRenderedPageBreak/>
        <w:t>32. 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河南实施重大技术装备攻关工程的思路与对策研究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33. 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河南营造市场化、法治化、国际化一流营商环境综合配套改革的路径研究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34. 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河南推进要素市场化配置改革的思路与对策研究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35. 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河南数据要素市场构建的发展现状、体制机制和实现路径研究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36. 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</w:t>
      </w:r>
      <w:proofErr w:type="gramStart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推进国</w:t>
      </w:r>
      <w:proofErr w:type="gramEnd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资布局战略性优化、国企专业化整合研究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37. 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河南民营经济高质量发展的思路与对策研究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38. 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国内国际双循环背景下河南承接产业转移路径与机制创新研究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39. 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国际国内产业转移新趋势和河南更大力度吸引外资的对策建议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40. 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河南高水平打造自贸试验区2.0版的思路与对策研究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41. 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河南高质量建设RCEP示范区的思路与对策研究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42. 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河南提升空中、陆上、网上、海上“四条丝路”影响力辐射力带动力研究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43. 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河南深化金融体制改革的思路与对策研究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44. 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河南有效防范化解重大经济金融风险的思路与对策研究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lastRenderedPageBreak/>
        <w:t>45. 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河南推进长租房市场建设的思路与对策研究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46. 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河南加快中原—长三角经济走廊建设的思路与对策研究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47. 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郑州建设国际消费中心城市的思路与对策研究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48. 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提升南阳副中心城市建设能级研究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49. 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河南实施优质企业梯度培育行动的重点及对策研究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50. 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河南推动酒业振兴的思路与对策研究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51. 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河南推动奶业振兴的思路与对策研究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52. 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河南推动中医药业振兴的思路与对策研究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53. 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河南社会保险基金安全风险防范及处置问题研究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54. 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河南体育产业发展路径研究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55. 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黄河三门峡库区泥沙资源化综合利用策略研究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56. 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河南加强紧密型县域</w:t>
      </w:r>
      <w:proofErr w:type="gramStart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医</w:t>
      </w:r>
      <w:proofErr w:type="gramEnd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共</w:t>
      </w:r>
      <w:proofErr w:type="gramStart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体建设</w:t>
      </w:r>
      <w:proofErr w:type="gramEnd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57. 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“万人助万企”活动成效与提升路径研究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58. 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“人人持证、技能河南”建设成效与提升路径研究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59. 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科技赋能河南文化旅游产业研究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60. 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河南构建全域旅游交通网络路径研究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61. 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河南建设全国重要的康养旅游目的地研究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62. 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河南打造郑</w:t>
      </w:r>
      <w:proofErr w:type="gramStart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汴洛文旅产业</w:t>
      </w:r>
      <w:proofErr w:type="gramEnd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带路径研究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lastRenderedPageBreak/>
        <w:t>63. 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郑州建设世界文化旅游枢纽和国家文化创新高地研究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64. 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洛阳建设国际人文交往中心和“东亚文化之都”研究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65. 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安阳打造“中华字都”建设国际旅游目的地研究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66. 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河南意识形态专项巡视督查工作提质增效研究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67. 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网络自媒体在</w:t>
      </w:r>
      <w:proofErr w:type="gramStart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涉豫网络</w:t>
      </w:r>
      <w:proofErr w:type="gramEnd"/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舆情演变发展中的影响与对策研究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68. 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河南推进职业教育现代化路径研究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69. 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河南推动乡村教育高质量发展路径研究</w:t>
      </w:r>
    </w:p>
    <w:p w:rsidR="00847302" w:rsidRPr="00847302" w:rsidRDefault="00847302" w:rsidP="00847302">
      <w:pPr>
        <w:widowControl/>
        <w:shd w:val="clear" w:color="auto" w:fill="FFFFFF"/>
        <w:spacing w:line="600" w:lineRule="atLeast"/>
        <w:ind w:firstLine="709"/>
        <w:jc w:val="left"/>
        <w:rPr>
          <w:rFonts w:ascii="宋体" w:eastAsia="宋体" w:hAnsi="宋体" w:cs="宋体" w:hint="eastAsia"/>
          <w:color w:val="000000"/>
          <w:kern w:val="0"/>
          <w:sz w:val="22"/>
          <w:szCs w:val="23"/>
        </w:rPr>
      </w:pPr>
      <w:r w:rsidRPr="00847302">
        <w:rPr>
          <w:rFonts w:ascii="宋体" w:eastAsia="宋体" w:hAnsi="宋体" w:cs="宋体" w:hint="eastAsia"/>
          <w:color w:val="000000"/>
          <w:spacing w:val="-20"/>
          <w:kern w:val="0"/>
          <w:sz w:val="32"/>
          <w:szCs w:val="36"/>
        </w:rPr>
        <w:t>70. </w:t>
      </w:r>
      <w:r w:rsidRPr="00847302">
        <w:rPr>
          <w:rFonts w:ascii="宋体" w:eastAsia="宋体" w:hAnsi="宋体" w:cs="宋体" w:hint="eastAsia"/>
          <w:color w:val="000000"/>
          <w:kern w:val="0"/>
          <w:sz w:val="32"/>
          <w:szCs w:val="36"/>
        </w:rPr>
        <w:t>河南高校毕业生等青年群体就业创业问题研究</w:t>
      </w:r>
    </w:p>
    <w:p w:rsidR="00A936C2" w:rsidRPr="00847302" w:rsidRDefault="00A936C2"/>
    <w:sectPr w:rsidR="00A936C2" w:rsidRPr="00847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80"/>
    <w:rsid w:val="00847302"/>
    <w:rsid w:val="00A936C2"/>
    <w:rsid w:val="00B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56842-BDC4-4975-B95D-8BAD52E3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2023-06-12T03:23:00Z</dcterms:created>
  <dcterms:modified xsi:type="dcterms:W3CDTF">2023-06-12T03:24:00Z</dcterms:modified>
</cp:coreProperties>
</file>